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0E7EE" w14:textId="77777777" w:rsidR="003672DA" w:rsidRDefault="003672DA" w:rsidP="0003583A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1C3B5686" wp14:editId="59D470FF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E83D5" w14:textId="77777777" w:rsidR="003672DA" w:rsidRDefault="003672DA" w:rsidP="0003583A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МУНИЦИПАЛЬНОГО ОКРУГА САХАЛИНСКОЙ ОБЛАСТИ</w:t>
      </w:r>
    </w:p>
    <w:p w14:paraId="5CD44B35" w14:textId="77777777" w:rsidR="003672DA" w:rsidRDefault="003672DA" w:rsidP="0003583A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57561F5F" w14:textId="6F98F3F8" w:rsidR="003672DA" w:rsidRPr="00A91438" w:rsidRDefault="003672DA" w:rsidP="0003583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21.01.2025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45-п/25</w:t>
      </w:r>
    </w:p>
    <w:p w14:paraId="1DFE67AA" w14:textId="77777777" w:rsidR="003672DA" w:rsidRDefault="003672DA" w:rsidP="0003583A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43DBAAAA" w14:textId="77777777" w:rsidR="003672DA" w:rsidRDefault="003672DA" w:rsidP="0003583A">
      <w:pPr>
        <w:widowControl w:val="0"/>
        <w:autoSpaceDE w:val="0"/>
        <w:autoSpaceDN w:val="0"/>
        <w:adjustRightInd w:val="0"/>
        <w:spacing w:after="48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14:paraId="5D2F27A7" w14:textId="77777777" w:rsidR="003672DA" w:rsidRDefault="003672DA" w:rsidP="0003583A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 Федеральным законом от 27.07.2010 № 210-ФЗ «Об организации предоставления государственных и муниципальных услуг», Протоколом заседания комиссии по повышению качества и доступности предоставления государственных и муниципальных в Сахалинской области от 23.12.2021 № 30</w:t>
      </w:r>
      <w:r>
        <w:rPr>
          <w:rFonts w:ascii="Times New Roman" w:hAnsi="Times New Roman"/>
          <w:sz w:val="28"/>
          <w:szCs w:val="28"/>
          <w:lang w:eastAsia="ru-RU"/>
        </w:rPr>
        <w:t xml:space="preserve">, Уставом Углегорского муниципального округа Сахалинской области, администрация Углегорского муниципального округа Сахалинской области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75112115" w14:textId="77777777" w:rsidR="003672DA" w:rsidRDefault="003672DA" w:rsidP="0003583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605FDD">
        <w:rPr>
          <w:rFonts w:ascii="Times New Roman" w:hAnsi="Times New Roman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14:paraId="2D2F26A7" w14:textId="77777777" w:rsidR="003672DA" w:rsidRPr="00552789" w:rsidRDefault="003672DA" w:rsidP="0003583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 постановление администрации Углегорского городского округа от 04.09.2024 № 740-п/24 «Об утверждении административного регламента предоставления муниципальной услуги «</w:t>
      </w:r>
      <w:r w:rsidRPr="00AD3958">
        <w:rPr>
          <w:rFonts w:ascii="Times New Roman" w:hAnsi="Times New Roman"/>
          <w:sz w:val="28"/>
          <w:szCs w:val="28"/>
        </w:rPr>
        <w:t>Постановка на учет и направление детей в образовательные организации, реализующие образовательные программы дошкольного образования</w:t>
      </w:r>
      <w:r w:rsidRPr="0055278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04EAB09C" w14:textId="77777777" w:rsidR="003672DA" w:rsidRDefault="003672DA" w:rsidP="0003583A">
      <w:pPr>
        <w:ind w:firstLine="709"/>
        <w:jc w:val="both"/>
        <w:rPr>
          <w:sz w:val="28"/>
          <w:szCs w:val="28"/>
        </w:rPr>
      </w:pPr>
      <w:r w:rsidRPr="00552789">
        <w:rPr>
          <w:sz w:val="28"/>
          <w:szCs w:val="28"/>
        </w:rPr>
        <w:t>3. Настоящее постановление</w:t>
      </w:r>
      <w:r>
        <w:rPr>
          <w:sz w:val="28"/>
          <w:szCs w:val="28"/>
        </w:rPr>
        <w:t xml:space="preserve"> опубликовать в сетевом издании «Углегорские ведомости» и разместить на официальном сайте администрации Углегорского муниципального округа Сахалинской области в информационной сети Интернет.</w:t>
      </w:r>
    </w:p>
    <w:p w14:paraId="3A85FF47" w14:textId="77777777" w:rsidR="003672DA" w:rsidRDefault="003672DA" w:rsidP="000358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момента официального опубликования и распространяет свое действие на правоотношения, возникшие с 01 января 2025 года.</w:t>
      </w:r>
    </w:p>
    <w:p w14:paraId="419F1FE2" w14:textId="77777777" w:rsidR="003672DA" w:rsidRDefault="003672DA" w:rsidP="0003583A">
      <w:pPr>
        <w:spacing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Контроль исполнения постановления возложить на вице-мэра Углегорского муниципального округа Сахалинской области Петрову Я.Д. 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BE9580EA39FF47E495ECED61442F6C48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3672DA" w:rsidRPr="00EB641E" w14:paraId="0C56B745" w14:textId="77777777" w:rsidTr="0003583A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1096F9D2" w14:textId="77777777" w:rsidR="003672DA" w:rsidRPr="009B2595" w:rsidRDefault="003672DA" w:rsidP="0003583A">
                <w:r>
                  <w:rPr>
                    <w:rFonts w:cs="Arial"/>
                    <w:sz w:val="28"/>
                    <w:szCs w:val="28"/>
                  </w:rPr>
                  <w:t>Глава Углегорского муниципального округа Сахалинской области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0AFAA32B" w14:textId="77777777" w:rsidR="003672DA" w:rsidRPr="009B3ED5" w:rsidRDefault="003672DA" w:rsidP="0003583A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795AE032" wp14:editId="2E57E0EA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6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4C524CBC" w14:textId="77777777" w:rsidR="003672DA" w:rsidRPr="006233F0" w:rsidRDefault="003672DA" w:rsidP="0003583A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Ф.В.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Филин</w:t>
                </w:r>
              </w:p>
            </w:tc>
          </w:tr>
        </w:sdtContent>
      </w:sdt>
    </w:tbl>
    <w:p w14:paraId="75C185EA" w14:textId="77777777" w:rsidR="003672DA" w:rsidRPr="0073527A" w:rsidRDefault="003672DA" w:rsidP="003672DA">
      <w:pPr>
        <w:tabs>
          <w:tab w:val="left" w:pos="3231"/>
        </w:tabs>
        <w:rPr>
          <w:sz w:val="28"/>
          <w:szCs w:val="28"/>
        </w:rPr>
      </w:pPr>
    </w:p>
    <w:p w14:paraId="57DA9E58" w14:textId="77777777" w:rsidR="003A0AFD" w:rsidRDefault="003A0AFD"/>
    <w:sectPr w:rsidR="003A0AFD" w:rsidSect="003672DA">
      <w:footerReference w:type="first" r:id="rId7"/>
      <w:pgSz w:w="11906" w:h="16838"/>
      <w:pgMar w:top="1134" w:right="566" w:bottom="1276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C497F" w14:textId="77777777" w:rsidR="003672DA" w:rsidRDefault="003672DA">
    <w:pPr>
      <w:pStyle w:val="ac"/>
    </w:pPr>
    <w:r>
      <w:t>48-п/25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  <w:placeholder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DA"/>
    <w:rsid w:val="000A7B20"/>
    <w:rsid w:val="003672DA"/>
    <w:rsid w:val="003A0AFD"/>
    <w:rsid w:val="003E5BC6"/>
    <w:rsid w:val="00731814"/>
    <w:rsid w:val="0075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3052"/>
  <w15:chartTrackingRefBased/>
  <w15:docId w15:val="{9A79FBCF-634B-40E9-BF3A-6AA4F85D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2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672D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2D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2D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2D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2D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unhideWhenUsed/>
    <w:qFormat/>
    <w:rsid w:val="003672D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2D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2D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2D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7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72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72D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72D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3672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72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72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72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72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67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2D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672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72D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672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72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672D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7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672D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672DA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3672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72D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No Spacing"/>
    <w:uiPriority w:val="1"/>
    <w:qFormat/>
    <w:rsid w:val="003672DA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9580EA39FF47E495ECED61442F6C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75F6B-49F2-4872-A1A3-CD2D559266DC}"/>
      </w:docPartPr>
      <w:docPartBody>
        <w:p w:rsidR="00BE26A6" w:rsidRDefault="00BE26A6" w:rsidP="00BE26A6">
          <w:pPr>
            <w:pStyle w:val="BE9580EA39FF47E495ECED61442F6C48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A6"/>
    <w:rsid w:val="00731814"/>
    <w:rsid w:val="00BE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26A6"/>
    <w:rPr>
      <w:color w:val="808080"/>
    </w:rPr>
  </w:style>
  <w:style w:type="paragraph" w:customStyle="1" w:styleId="4B16401D1576416DA74ACA29742CE849">
    <w:name w:val="4B16401D1576416DA74ACA29742CE849"/>
    <w:rsid w:val="00BE26A6"/>
  </w:style>
  <w:style w:type="paragraph" w:customStyle="1" w:styleId="BE9580EA39FF47E495ECED61442F6C48">
    <w:name w:val="BE9580EA39FF47E495ECED61442F6C48"/>
    <w:rsid w:val="00BE26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2025-01-20T22:38:00Z</dcterms:created>
  <dcterms:modified xsi:type="dcterms:W3CDTF">2025-01-20T22:40:00Z</dcterms:modified>
</cp:coreProperties>
</file>